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62" w:rsidRDefault="00B63CC7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01B62" w:rsidRDefault="00B63CC7">
      <w:pPr>
        <w:spacing w:line="259" w:lineRule="auto"/>
        <w:ind w:left="0" w:right="59" w:firstLine="0"/>
        <w:jc w:val="right"/>
      </w:pPr>
      <w:r>
        <w:rPr>
          <w:noProof/>
        </w:rPr>
        <w:drawing>
          <wp:inline distT="0" distB="0" distL="0" distR="0">
            <wp:extent cx="5571744" cy="81076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174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lef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 w:rsidP="005B720E">
      <w:pPr>
        <w:spacing w:line="259" w:lineRule="auto"/>
        <w:ind w:left="0" w:firstLine="0"/>
        <w:jc w:val="right"/>
      </w:pPr>
      <w:r>
        <w:t xml:space="preserve"> </w:t>
      </w:r>
      <w:proofErr w:type="spellStart"/>
      <w:r>
        <w:t>Nordelta</w:t>
      </w:r>
      <w:proofErr w:type="spellEnd"/>
      <w:r>
        <w:t xml:space="preserve">, </w:t>
      </w:r>
      <w:r w:rsidR="005B720E">
        <w:t>31 de enero</w:t>
      </w:r>
      <w:r w:rsidR="006B1BE4">
        <w:t xml:space="preserve"> de 2019</w:t>
      </w: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6B1BE4" w:rsidP="00B63CC7">
      <w:pPr>
        <w:ind w:left="-5" w:right="43"/>
      </w:pPr>
      <w:r>
        <w:t>A quien corresponda</w:t>
      </w:r>
    </w:p>
    <w:p w:rsidR="006B1BE4" w:rsidRDefault="006B1BE4" w:rsidP="00B63CC7">
      <w:pPr>
        <w:ind w:left="-5" w:right="43"/>
      </w:pPr>
    </w:p>
    <w:p w:rsidR="006B1BE4" w:rsidRDefault="006B1BE4" w:rsidP="005B720E">
      <w:pPr>
        <w:ind w:left="-5" w:right="43"/>
      </w:pPr>
      <w:r>
        <w:t xml:space="preserve">Por la presente notificamos que el Estudio Palmero de </w:t>
      </w:r>
      <w:proofErr w:type="spellStart"/>
      <w:r>
        <w:t>Belizan</w:t>
      </w:r>
      <w:proofErr w:type="spellEnd"/>
      <w:r w:rsidR="005B720E">
        <w:t xml:space="preserve"> realizó una donación en septiembre de 2018 para nuestro centro comunitario Judaica Norte, ubicado en </w:t>
      </w:r>
      <w:proofErr w:type="spellStart"/>
      <w:r w:rsidR="005B720E">
        <w:t>Nordelta</w:t>
      </w:r>
      <w:proofErr w:type="spellEnd"/>
      <w:r w:rsidR="005B720E">
        <w:t>, Provincia de Buenos aires, de mobiliario de oficina el cual incluye dos escritorios, dos sillas y un armario</w:t>
      </w:r>
    </w:p>
    <w:p w:rsidR="00701B62" w:rsidRDefault="00B63CC7">
      <w:pPr>
        <w:spacing w:line="259" w:lineRule="auto"/>
        <w:ind w:left="0" w:right="0" w:firstLine="0"/>
        <w:jc w:val="left"/>
      </w:pPr>
      <w:r>
        <w:t xml:space="preserve"> </w:t>
      </w:r>
    </w:p>
    <w:p w:rsidR="00701B62" w:rsidRDefault="005B720E">
      <w:pPr>
        <w:spacing w:after="388"/>
        <w:ind w:left="-5" w:right="43"/>
      </w:pPr>
      <w:r>
        <w:t>Atentamente,</w:t>
      </w:r>
    </w:p>
    <w:p w:rsidR="00701B62" w:rsidRDefault="00701B62">
      <w:pPr>
        <w:spacing w:line="259" w:lineRule="auto"/>
        <w:ind w:left="0" w:right="0" w:firstLine="0"/>
        <w:jc w:val="right"/>
      </w:pP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701B62" w:rsidRDefault="00B63CC7">
      <w:pPr>
        <w:spacing w:line="259" w:lineRule="auto"/>
        <w:ind w:left="0" w:right="0" w:firstLine="0"/>
        <w:jc w:val="right"/>
      </w:pPr>
      <w:r>
        <w:t xml:space="preserve"> </w:t>
      </w:r>
    </w:p>
    <w:p w:rsidR="006B1BE4" w:rsidRDefault="00B63CC7">
      <w:pPr>
        <w:tabs>
          <w:tab w:val="center" w:pos="3159"/>
          <w:tab w:val="center" w:pos="5789"/>
        </w:tabs>
        <w:spacing w:after="20" w:line="259" w:lineRule="auto"/>
        <w:ind w:left="0" w:right="0" w:firstLine="0"/>
        <w:jc w:val="left"/>
        <w:rPr>
          <w:noProof/>
        </w:rPr>
      </w:pPr>
      <w:r>
        <w:rPr>
          <w:rFonts w:ascii="Calibri" w:eastAsia="Calibri" w:hAnsi="Calibri" w:cs="Calibri"/>
        </w:rPr>
        <w:tab/>
      </w:r>
      <w:r w:rsidR="0072262D">
        <w:rPr>
          <w:noProof/>
          <w:color w:val="212121"/>
          <w:sz w:val="19"/>
        </w:rPr>
        <w:drawing>
          <wp:inline distT="0" distB="0" distL="0" distR="0">
            <wp:extent cx="4145280" cy="15430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897" cy="15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sz w:val="19"/>
        </w:rPr>
        <w:t xml:space="preserve">                         </w:t>
      </w:r>
    </w:p>
    <w:p w:rsidR="005C17C9" w:rsidRDefault="005C17C9">
      <w:pPr>
        <w:tabs>
          <w:tab w:val="center" w:pos="3159"/>
          <w:tab w:val="center" w:pos="5789"/>
        </w:tabs>
        <w:spacing w:after="20" w:line="259" w:lineRule="auto"/>
        <w:ind w:left="0" w:right="0" w:firstLine="0"/>
        <w:jc w:val="left"/>
        <w:rPr>
          <w:noProof/>
        </w:rPr>
      </w:pPr>
    </w:p>
    <w:p w:rsidR="005B720E" w:rsidRPr="005C17C9" w:rsidRDefault="005C17C9" w:rsidP="005C17C9">
      <w:pPr>
        <w:tabs>
          <w:tab w:val="center" w:pos="3159"/>
          <w:tab w:val="center" w:pos="5789"/>
        </w:tabs>
        <w:spacing w:after="20" w:line="259" w:lineRule="auto"/>
        <w:ind w:left="0" w:right="0" w:firstLine="0"/>
        <w:jc w:val="left"/>
        <w:rPr>
          <w:noProof/>
        </w:rPr>
      </w:pPr>
      <w:r>
        <w:rPr>
          <w:color w:val="212121"/>
          <w:sz w:val="19"/>
        </w:rPr>
        <w:t xml:space="preserve">                                       </w:t>
      </w:r>
      <w:r w:rsidR="0072262D">
        <w:rPr>
          <w:color w:val="212121"/>
          <w:sz w:val="19"/>
        </w:rPr>
        <w:t xml:space="preserve">     </w:t>
      </w:r>
      <w:r>
        <w:rPr>
          <w:color w:val="212121"/>
          <w:sz w:val="19"/>
        </w:rPr>
        <w:t xml:space="preserve"> </w:t>
      </w:r>
      <w:r w:rsidR="005B720E">
        <w:rPr>
          <w:color w:val="212121"/>
          <w:sz w:val="19"/>
        </w:rPr>
        <w:t xml:space="preserve">Valeria </w:t>
      </w:r>
      <w:proofErr w:type="spellStart"/>
      <w:r w:rsidR="005B720E">
        <w:rPr>
          <w:color w:val="212121"/>
          <w:sz w:val="19"/>
        </w:rPr>
        <w:t>Micheli</w:t>
      </w:r>
      <w:proofErr w:type="spellEnd"/>
    </w:p>
    <w:p w:rsidR="005B720E" w:rsidRDefault="005C17C9" w:rsidP="005B720E">
      <w:pPr>
        <w:tabs>
          <w:tab w:val="center" w:pos="1290"/>
          <w:tab w:val="center" w:pos="3540"/>
          <w:tab w:val="center" w:pos="4819"/>
        </w:tabs>
        <w:spacing w:after="25" w:line="259" w:lineRule="auto"/>
        <w:ind w:left="0" w:right="0" w:firstLine="0"/>
        <w:jc w:val="left"/>
        <w:rPr>
          <w:color w:val="212121"/>
          <w:sz w:val="19"/>
        </w:rPr>
      </w:pPr>
      <w:r>
        <w:rPr>
          <w:color w:val="212121"/>
          <w:sz w:val="19"/>
        </w:rPr>
        <w:t xml:space="preserve">                             </w:t>
      </w:r>
      <w:r w:rsidR="0072262D">
        <w:rPr>
          <w:color w:val="212121"/>
          <w:sz w:val="19"/>
        </w:rPr>
        <w:t xml:space="preserve">      </w:t>
      </w:r>
      <w:r>
        <w:rPr>
          <w:color w:val="212121"/>
          <w:sz w:val="19"/>
        </w:rPr>
        <w:t xml:space="preserve"> </w:t>
      </w:r>
      <w:r w:rsidR="005B720E">
        <w:rPr>
          <w:color w:val="212121"/>
          <w:sz w:val="19"/>
        </w:rPr>
        <w:t>Secretaria Administrativa</w:t>
      </w:r>
    </w:p>
    <w:p w:rsidR="005B720E" w:rsidRDefault="005C17C9" w:rsidP="005C17C9">
      <w:pPr>
        <w:tabs>
          <w:tab w:val="center" w:pos="1290"/>
          <w:tab w:val="center" w:pos="3540"/>
          <w:tab w:val="center" w:pos="4819"/>
        </w:tabs>
        <w:spacing w:after="25" w:line="259" w:lineRule="auto"/>
        <w:ind w:left="0" w:right="0" w:firstLine="0"/>
        <w:jc w:val="left"/>
        <w:rPr>
          <w:color w:val="212121"/>
          <w:sz w:val="19"/>
        </w:rPr>
      </w:pPr>
      <w:r>
        <w:rPr>
          <w:color w:val="212121"/>
          <w:sz w:val="19"/>
        </w:rPr>
        <w:t xml:space="preserve">                                      </w:t>
      </w:r>
      <w:r w:rsidR="0072262D">
        <w:rPr>
          <w:color w:val="212121"/>
          <w:sz w:val="19"/>
        </w:rPr>
        <w:t xml:space="preserve">      </w:t>
      </w:r>
      <w:bookmarkStart w:id="0" w:name="_GoBack"/>
      <w:bookmarkEnd w:id="0"/>
      <w:r w:rsidR="005B720E">
        <w:rPr>
          <w:color w:val="212121"/>
          <w:sz w:val="19"/>
        </w:rPr>
        <w:t xml:space="preserve">Judaica Norte </w:t>
      </w:r>
      <w:r w:rsidR="00B63CC7">
        <w:rPr>
          <w:color w:val="212121"/>
          <w:sz w:val="19"/>
        </w:rPr>
        <w:t xml:space="preserve">                    </w:t>
      </w:r>
      <w:r w:rsidR="00B63CC7">
        <w:rPr>
          <w:color w:val="212121"/>
          <w:sz w:val="19"/>
        </w:rPr>
        <w:tab/>
        <w:t xml:space="preserve"> </w:t>
      </w:r>
      <w:r w:rsidR="00B63CC7">
        <w:rPr>
          <w:color w:val="212121"/>
          <w:sz w:val="19"/>
        </w:rPr>
        <w:tab/>
      </w:r>
    </w:p>
    <w:p w:rsidR="005B720E" w:rsidRDefault="005B720E">
      <w:pPr>
        <w:spacing w:after="25" w:line="259" w:lineRule="auto"/>
        <w:ind w:left="521" w:right="0"/>
        <w:jc w:val="left"/>
        <w:rPr>
          <w:color w:val="212121"/>
          <w:sz w:val="19"/>
        </w:rPr>
      </w:pPr>
    </w:p>
    <w:p w:rsidR="005B720E" w:rsidRDefault="005B720E">
      <w:pPr>
        <w:spacing w:after="25" w:line="259" w:lineRule="auto"/>
        <w:ind w:left="521" w:right="0"/>
        <w:jc w:val="left"/>
        <w:rPr>
          <w:color w:val="212121"/>
          <w:sz w:val="19"/>
        </w:rPr>
      </w:pPr>
    </w:p>
    <w:p w:rsidR="005B720E" w:rsidRDefault="005B720E">
      <w:pPr>
        <w:spacing w:after="25" w:line="259" w:lineRule="auto"/>
        <w:ind w:left="521" w:right="0"/>
        <w:jc w:val="left"/>
        <w:rPr>
          <w:color w:val="212121"/>
          <w:sz w:val="19"/>
        </w:rPr>
      </w:pPr>
    </w:p>
    <w:p w:rsidR="005B720E" w:rsidRDefault="005B720E">
      <w:pPr>
        <w:spacing w:after="25" w:line="259" w:lineRule="auto"/>
        <w:ind w:left="521" w:right="0"/>
        <w:jc w:val="left"/>
        <w:rPr>
          <w:color w:val="212121"/>
          <w:sz w:val="19"/>
        </w:rPr>
      </w:pPr>
    </w:p>
    <w:p w:rsidR="005B720E" w:rsidRPr="005B720E" w:rsidRDefault="005B720E" w:rsidP="005B720E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5B720E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Judaica Norte –  Av. De Los Lagos 1250, Centro Cívico, </w:t>
      </w:r>
      <w:proofErr w:type="spellStart"/>
      <w:r w:rsidRPr="005B720E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Nordelta</w:t>
      </w:r>
      <w:proofErr w:type="spellEnd"/>
      <w:r w:rsidRPr="005B720E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– Tel.: 54 11 4873-1903</w:t>
      </w:r>
    </w:p>
    <w:p w:rsidR="005B720E" w:rsidRPr="005B720E" w:rsidRDefault="005B720E" w:rsidP="005B720E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5B720E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institucional@judaicanorte.org.ar</w:t>
      </w:r>
    </w:p>
    <w:sectPr w:rsidR="005B720E" w:rsidRPr="005B720E">
      <w:pgSz w:w="12240" w:h="15840"/>
      <w:pgMar w:top="977" w:right="164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62"/>
    <w:rsid w:val="005B720E"/>
    <w:rsid w:val="005C17C9"/>
    <w:rsid w:val="006B1BE4"/>
    <w:rsid w:val="00701B62"/>
    <w:rsid w:val="0072262D"/>
    <w:rsid w:val="00B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2F2A-9613-4FD8-B59A-50000C4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right="58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micheli.valeria23@gmail.com</dc:creator>
  <cp:keywords/>
  <cp:lastModifiedBy>micheli.valeria23@gmail.com</cp:lastModifiedBy>
  <cp:revision>3</cp:revision>
  <dcterms:created xsi:type="dcterms:W3CDTF">2019-01-31T15:31:00Z</dcterms:created>
  <dcterms:modified xsi:type="dcterms:W3CDTF">2019-01-31T15:32:00Z</dcterms:modified>
</cp:coreProperties>
</file>